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F4" w:rsidRDefault="008835F4" w:rsidP="008835F4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right"/>
      </w:pPr>
      <w:r>
        <w:t>Администрации города Обнинска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right"/>
      </w:pPr>
      <w:r>
        <w:t xml:space="preserve">от 26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2113-п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pStyle w:val="ConsPlusTitle"/>
        <w:jc w:val="center"/>
        <w:rPr>
          <w:sz w:val="20"/>
          <w:szCs w:val="20"/>
        </w:rPr>
      </w:pPr>
      <w:bookmarkStart w:id="0" w:name="Par33"/>
      <w:bookmarkEnd w:id="0"/>
      <w:r>
        <w:rPr>
          <w:sz w:val="20"/>
          <w:szCs w:val="20"/>
        </w:rPr>
        <w:t>ДОЛГОСРОЧНАЯ ЦЕЛЕВАЯ ПРОГРАММА</w:t>
      </w:r>
    </w:p>
    <w:p w:rsidR="008835F4" w:rsidRDefault="008835F4" w:rsidP="008835F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"ОРГАНИЗАЦИЯ ОТДЫХА, ОЗДОРОВЛЕНИЯ И ЗАНЯТОСТИ ДЕТЕЙ</w:t>
      </w:r>
    </w:p>
    <w:p w:rsidR="008835F4" w:rsidRDefault="008835F4" w:rsidP="008835F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ПОДРОСТКОВ ГОРОДА ОБНИНСКА НА 2012-2015 ГОДЫ"</w:t>
      </w:r>
    </w:p>
    <w:p w:rsidR="008835F4" w:rsidRDefault="008835F4" w:rsidP="008835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</w:pPr>
      <w:r>
        <w:t>ДОЛГОСРОЧНОЙ ЦЕЛЕВОЙ ПРОГРАММЫ "ОРГАНИЗАЦИЯ ОТДЫХА,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</w:pPr>
      <w:r>
        <w:t>ОЗДОРОВЛЕНИЯ И ЗАНЯТОСТИ ДЕТЕЙ И ПОДРОСТКОВ ГОРОДА ОБНИНСКА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</w:pPr>
      <w:r>
        <w:t>НА 2012-2015 ГОДЫ"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both"/>
      </w:pP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Программы │Долгосрочная целевая программа "Организация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│отдыха, оздоровления и занятости детей и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│подростков города Обнинска на 2012-2015 годы"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│(далее - Программа)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│Дата принятия решения </w:t>
      </w:r>
      <w:proofErr w:type="spellStart"/>
      <w:r>
        <w:rPr>
          <w:rFonts w:ascii="Courier New" w:hAnsi="Courier New" w:cs="Courier New"/>
          <w:sz w:val="20"/>
          <w:szCs w:val="20"/>
        </w:rPr>
        <w:t>о│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Администрации города Обнинска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│разработке Программы   │21.07.2011 N 1103-п "Об утверждении концепции и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│разработке городской целевой программы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│"Организация отдыха, оздоровления и занятости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│детей и подростков города Обнинска на 2012-2015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   │годы" (в ред. постановления главы Администрации  │</w:t>
      </w:r>
      <w:proofErr w:type="gramEnd"/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│города Обнинска от 23.09.2011 N 1451-п)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│Основание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│Федеральный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06.10.2003 N 131-ФЗ "Об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│разработки Программы   │общих </w:t>
      </w:r>
      <w:proofErr w:type="gramStart"/>
      <w:r>
        <w:rPr>
          <w:rFonts w:ascii="Courier New" w:hAnsi="Courier New" w:cs="Courier New"/>
          <w:sz w:val="20"/>
          <w:szCs w:val="20"/>
        </w:rPr>
        <w:t>принципах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организации местного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│самоуправления в Российской Федерации";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│Федеральный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24.07.1998 N 124-ФЗ "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│основных гарантиях прав ребенка 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│Федерации";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│Федеральный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24.06.1999 N 120-ФЗ "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основах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профилактики безнадзорности и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│правонарушений несовершеннолетних";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Калужской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│10.12.2009 N 508 "Об утверждении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│целевой программы "Организация отдыха и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│оздоровления детей и подростков Калужской области│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 2010-2015 годах";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Калужской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│09.09.2010 N 359 "Об утверждении </w:t>
      </w:r>
      <w:proofErr w:type="gramStart"/>
      <w:r>
        <w:rPr>
          <w:rFonts w:ascii="Courier New" w:hAnsi="Courier New" w:cs="Courier New"/>
          <w:sz w:val="20"/>
          <w:szCs w:val="20"/>
        </w:rPr>
        <w:t>долгосрочной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│целевой программы "Содействие занятости населения│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│Калужской области на 2011-2013 годы"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Программы     │Администрация города Обнинска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Исполнитель-координатор│Управление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общего образования Администрации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     │города Обнинска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│Разработчики Программы │Управление социальной защиты населения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│Администрации города Обнинска;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│управление общего образования Администрации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│города Обнинска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</w:t>
      </w:r>
      <w:proofErr w:type="gramStart"/>
      <w:r>
        <w:rPr>
          <w:rFonts w:ascii="Courier New" w:hAnsi="Courier New" w:cs="Courier New"/>
          <w:sz w:val="20"/>
          <w:szCs w:val="20"/>
        </w:rPr>
        <w:t>основных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│Управление социальной защиты населения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Программы  │Администрации города Обнинска;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│управление общего образования Администрации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│города Обнинска;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 культуры Администрации города Обнинска;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           │государственное казенное учреждение </w:t>
      </w:r>
      <w:proofErr w:type="gramStart"/>
      <w:r>
        <w:rPr>
          <w:rFonts w:ascii="Courier New" w:hAnsi="Courier New" w:cs="Courier New"/>
          <w:sz w:val="20"/>
          <w:szCs w:val="20"/>
        </w:rPr>
        <w:t>Калужской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│области "Центр занятости населения города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│Обнинска"; 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│МБУ "</w:t>
      </w:r>
      <w:proofErr w:type="spellStart"/>
      <w:r>
        <w:rPr>
          <w:rFonts w:ascii="Courier New" w:hAnsi="Courier New" w:cs="Courier New"/>
          <w:sz w:val="20"/>
          <w:szCs w:val="20"/>
        </w:rPr>
        <w:t>Обнинский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молодежный центр";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│ГБУ "</w:t>
      </w:r>
      <w:proofErr w:type="spellStart"/>
      <w:r>
        <w:rPr>
          <w:rFonts w:ascii="Courier New" w:hAnsi="Courier New" w:cs="Courier New"/>
          <w:sz w:val="20"/>
          <w:szCs w:val="20"/>
        </w:rPr>
        <w:t>Обнинский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центр социальной помощи семьи и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│детям "Милосердие";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│ГБУ "</w:t>
      </w:r>
      <w:proofErr w:type="spellStart"/>
      <w:r>
        <w:rPr>
          <w:rFonts w:ascii="Courier New" w:hAnsi="Courier New" w:cs="Courier New"/>
          <w:sz w:val="20"/>
          <w:szCs w:val="20"/>
        </w:rPr>
        <w:t>Обнинский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реабилитационный центр для детей и│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│подростков с ограниченными возможностями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│"Доверие"  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│Цели и задачи </w:t>
      </w:r>
      <w:proofErr w:type="spellStart"/>
      <w:r>
        <w:rPr>
          <w:rFonts w:ascii="Courier New" w:hAnsi="Courier New" w:cs="Courier New"/>
          <w:sz w:val="20"/>
          <w:szCs w:val="20"/>
        </w:rPr>
        <w:t>Программы│Комплексное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решение вопросов организации отдыха,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│оздоровления и занятости детей и подростков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│города Обнинска.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│Обеспечение отдыха, оздоровления и занятости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│детей и подростков города Обнинска.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│Увеличение количества детей в возрасте от 7 до 17│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│лет, в том числе детей, находящихся в </w:t>
      </w:r>
      <w:proofErr w:type="gramStart"/>
      <w:r>
        <w:rPr>
          <w:rFonts w:ascii="Courier New" w:hAnsi="Courier New" w:cs="Courier New"/>
          <w:sz w:val="20"/>
          <w:szCs w:val="20"/>
        </w:rPr>
        <w:t>трудной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│жизненной ситуации, </w:t>
      </w:r>
      <w:proofErr w:type="gramStart"/>
      <w:r>
        <w:rPr>
          <w:rFonts w:ascii="Courier New" w:hAnsi="Courier New" w:cs="Courier New"/>
          <w:sz w:val="20"/>
          <w:szCs w:val="20"/>
        </w:rPr>
        <w:t>охваченных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организованными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│формами отдыха, оздоровления и занятости.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│Оказание поддержки детям, находящимся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трудной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│жизненной ситуации, детям, достигшим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│индивидуальных успехов в учебе, творчестве,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спорте</w:t>
      </w:r>
      <w:proofErr w:type="gramEnd"/>
      <w:r>
        <w:rPr>
          <w:rFonts w:ascii="Courier New" w:hAnsi="Courier New" w:cs="Courier New"/>
          <w:sz w:val="20"/>
          <w:szCs w:val="20"/>
        </w:rPr>
        <w:t>, социальных инициативах, в обеспечении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│отдыха и оздоровления.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│Создание условий для сохранения и дальнейшего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│развития учреждений оздоровления, отдыха и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│занятости, </w:t>
      </w:r>
      <w:proofErr w:type="gramStart"/>
      <w:r>
        <w:rPr>
          <w:rFonts w:ascii="Courier New" w:hAnsi="Courier New" w:cs="Courier New"/>
          <w:sz w:val="20"/>
          <w:szCs w:val="20"/>
        </w:rPr>
        <w:t>обеспечивающих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нормальную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│жизнедеятельность детей и подростков.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│Организация культурно-досуговой деятельности,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обеспечивающей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разумное и полезное проведение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│детьми и подростками свободного времени, их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│духовно-нравственное развитие, развитие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│творческого потенциала, приобщение к ценностям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│культуры и искусства, восстановление здоровья.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│Обеспечить условия занятости детей и подростков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│летнее каникулярное время для предупреждения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│правонарушений в детской и подростковой среде.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│Совершенствовать учебно-методическое, кадровое и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│информационное обеспечение 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│организации отдыха и оздоровления детей и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│подростков 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официальном тексте документа, видимо, допущена опечатка: после слова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"жизненной" пропущено слово "ситуации".</w:t>
      </w:r>
    </w:p>
    <w:p w:rsidR="008835F4" w:rsidRDefault="008835F4" w:rsidP="008835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целевые       │Увеличение количества детей и подростков,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│индикаторы Программы   │</w:t>
      </w:r>
      <w:proofErr w:type="gramStart"/>
      <w:r>
        <w:rPr>
          <w:rFonts w:ascii="Courier New" w:hAnsi="Courier New" w:cs="Courier New"/>
          <w:sz w:val="20"/>
          <w:szCs w:val="20"/>
        </w:rPr>
        <w:t>охваченных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организованным отдыхом, оздоровлением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 занятостью, с 92% до 94% от общего количества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│детей в возрасте от 7 до 17 лет;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│обеспечение занятостью всех подростков, желающих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│трудоустроиться в свободное от учебы время;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│увеличение количества детей и подростков,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охваченных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организованным отдыхом, оздоровлением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│и занятостью, из числа детей, находящихся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трудной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жизненной, с 80% до 95% от общего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│количества детей, находящихся в </w:t>
      </w:r>
      <w:proofErr w:type="gramStart"/>
      <w:r>
        <w:rPr>
          <w:rFonts w:ascii="Courier New" w:hAnsi="Courier New" w:cs="Courier New"/>
          <w:sz w:val="20"/>
          <w:szCs w:val="20"/>
        </w:rPr>
        <w:t>трудной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жизненной│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│ситуации   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│Сроки реализации       │2012-2015 годы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     │           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 источники     │Потребность в финансовых средствах: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│финансирования         │- областной бюджет (в виде субсидии на реализацию│</w:t>
      </w:r>
      <w:proofErr w:type="gramEnd"/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│Программы              │мероприятий долгосрочной целевой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│"Организация отдыха и оздоровления детей и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│подростков Калужской области в 2010-2015 годах",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 виде путевок в загородные лагеря, а также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│средства областного бюджета на компенсацию оплаты│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│труда несовершеннолетних граждан):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│2012 год - 17553,8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│2013 год - 17937,8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│2014 год - 18449,8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│2015 год - 19078,8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│- местный бюджет: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│2012 год - 18608,5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│2013 год - 20975,7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│2014 год - 23734,8 тыс. руб.;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│2015 год - 27388,5 тыс. руб.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│Ожидаемые конечные     │- Увеличение количества детей, охваченных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│результаты реализации  │организованным отдыхом, оздоровлением и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       │занятостью, до 9105 человек;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│- увеличение количества детей, находящихся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│трудной жизненной ситуации, до 2326 человек, что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│создаст условия, обеспечивающие снижение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│подростковой преступности и правонарушений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│Организация управления │Координацию и контроль деятельности исполнителей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│Программой и контроль  │Программы осуществляют Администрация города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ходом ее исполнения │Обнинска, управление общего образования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│Администрации города Обнинска и </w:t>
      </w:r>
      <w:proofErr w:type="gramStart"/>
      <w:r>
        <w:rPr>
          <w:rFonts w:ascii="Courier New" w:hAnsi="Courier New" w:cs="Courier New"/>
          <w:sz w:val="20"/>
          <w:szCs w:val="20"/>
        </w:rPr>
        <w:t>городская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│межведомственная комиссия по организации и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│проведению отдыха, оздоровления и занятости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│детей.         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│Формы контроля:                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│- проверка исполнения разделов Программы;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│- отчеты исполнителей Программы                  │</w:t>
      </w:r>
    </w:p>
    <w:p w:rsidR="008835F4" w:rsidRDefault="008835F4" w:rsidP="008835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8835F4" w:rsidRDefault="008835F4" w:rsidP="008835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1. Содержание проблемы и обоснование необходимости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</w:pPr>
      <w:r>
        <w:t>ее решения программными методами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территории г. Обнинска проживают 8155 детей в возрасте от 7 до 17 лет. </w:t>
      </w:r>
      <w:proofErr w:type="gramStart"/>
      <w:r>
        <w:t>Из них к числу наиболее социально уязвимых категорий детей относятся 30 детей-сирот и 62 ребенка, оставшихся без попечения родителей, 1022 ребенка, проживающих в малообеспеченных семьях, 1113 детей с ограниченными возможностями здоровья, 98 детей-инвалидов, которые могут посещать детские оздоровительные учреждения, 16 детей, жизнедеятельность которых нарушена в результате сложившихся обстоятельств, 102 ребенка, состоящих на учете в комиссии по делам несовершеннолетних и защите</w:t>
      </w:r>
      <w:proofErr w:type="gramEnd"/>
      <w:r>
        <w:t xml:space="preserve"> их прав Администрации города Обнинска, 5 детей, рожденных от ликвидаторов аварии на ЧАЭС. Всего в трудной жизненной ситуации находятся 2448 детей. Данная категория детей нуждается в первую очередь в социальной реабилитации, в государственной </w:t>
      </w:r>
      <w:proofErr w:type="gramStart"/>
      <w:r>
        <w:t>заботе по укреплению</w:t>
      </w:r>
      <w:proofErr w:type="gramEnd"/>
      <w:r>
        <w:t xml:space="preserve"> здоровья и обеспечению права на отдых и оздоровление.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В последние годы наблюдается тенденция к увеличению общего количества детей в возрасте от 7 до 17 лет, при этом количество детей, находящихся в трудной жизненной ситуации, практически не увеличивается.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муниципальные органы власти функции по постоянному совершенствованию системы организации отдыха и оздоровления, реализации традиционных и поиску новых форм отдыха, оздоровления и занятости детей и подростков города Обнинска.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Дни школьных каникул как свободное время каждого ребенка предназначены для снятия напряженности, восстановления сил, укрепления здоровья, приобщения к социокультурным и образовательным ценностям, развития творческого потенциала. Организация летнего отдыха должна рассматриваться как одна из сфер формирования здорового, духовного и культурного подрастающего поколения.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Организация отдыха, оздоровления, занятости детей города Обнинска осуществляется по следующим основным направлениям: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1. Загородные оздоровительные и санаторно-оздоровительные учреждения;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2. Городские лагеря с дневным пребыванием детей;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3. Профильные смены;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4. Специализированные, туристические и палаточные лагеря;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5. Временная занятость.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В 2011 году организованным отдыхом, оздоровлением и занятостью детей и подростков в возрасте от 7 до 17 лет были охвачены 7502 ребенка, что составляет 92% от общего количества детей и подростков в возрасте от 7 до 17 лет.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Основным направлением работы образовательных учреждений в летний период является организация отдыха и занятости детей и подростков в лагерях с дневным пребыванием и в профильных лагерях. В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лагеря с дневным пребыванием детей и профильные лагеря были организованы в восемнадцати общеобразовательных учреждениях города, а также на базе трех МОУ дополнительного образования детей, двух спортивных школ, </w:t>
      </w:r>
      <w:proofErr w:type="spellStart"/>
      <w:r>
        <w:t>Обнинского</w:t>
      </w:r>
      <w:proofErr w:type="spellEnd"/>
      <w:r>
        <w:t xml:space="preserve"> реабилитационного центра для детей и подростков с ограниченными возможностями "Доверие". В 2011 году в лагерях с дневным пребыванием и профильных лагерях были заняты 2076 детей и подростков. Кроме того, МОУ были организованы лагеря труда и отдыха, специализированные лагеря (туристические и палаточные лагеря, многодневные туристические походы с охватом 1800 человек). В загородных оздоровительных лагерях отдохнули 1490 детей.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Из местного бюджета в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на отдых, оздоровление и занятость детей и подростков было выделено 10541,0 тыс. рублей. Следует отметить, что в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выделенных средств было недостаточно для организации питания детей и подростков в профильных и специализированных лагерях, что снижает качество оздоровления детей. Кроме того, в 2012-2015 гг. ожидается увеличение количества детей в возрасте от 7 до 17 лет. В связи с этим необходимо увеличение финансирования из местного бюджета на отдых, оздоровление и занятость детей и подростков на последующие годы.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На данный момент координацию деятельности в сфере отдыха, оздоровления и занятости в городе осуществляет городская межведомственная комиссия. Однако, не имея программного подхода к функционированию системы отдыха, оздоровления, занятости детей и подростков, невозможно преодолеть кризисные явления в этой сфере, сохранить ее в современных условиях.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Мероприятия по организации занятости подростков в свободное от учебы время приобретают особо значимый характер, являются необходимыми и востребованными для большинства несовершеннолетних граждан, особенно для детей, оказавшихся в трудной жизненной ситуации. Организация занятости подростков в свободное от учебы время позволит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 На сегодняшний день занятостью </w:t>
      </w:r>
      <w:proofErr w:type="gramStart"/>
      <w:r>
        <w:t>охвачены</w:t>
      </w:r>
      <w:proofErr w:type="gramEnd"/>
      <w:r>
        <w:t xml:space="preserve"> 100% подростков, желающих трудоустроиться, и эту тенденцию необходимо сохранить.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Особое внимание требуется уделить совершенствованию форм и содержанию отдыха детей, их оздоровления и занятости, оказанию преимущественной поддержки в отдыхе и оздоровлении детям, оказавшимся в трудной жизненной ситуации, развитию специализированных видов отдыха.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учреждениях г. Обнинска разрабатываются и реализуются комплексные и </w:t>
      </w:r>
      <w:r>
        <w:lastRenderedPageBreak/>
        <w:t>профильные программы различной направленности: художественно-эстетической, экологической, научно-технической, физкультурно-спортивной, военно-патриотической, туристско-краеведческой и др. Практикуется проведение профильных смен в зависимости от категории детей (смены для активистов, подростков "группы риска", социально незащищенных категорий и других категорий детей), в зависимости от увлечений детей (спортсмены, экологи, юные натуралисты и др.).</w:t>
      </w:r>
      <w:proofErr w:type="gramEnd"/>
      <w:r>
        <w:t xml:space="preserve"> Для оценки и стимулирования деятельности учреждений города, занимающихся отдыхом, оздоровлением и занятостью детей и подростков, необходимо ежегодно по итогам оздоровительной кампании проводить городской конкурс на лучшую организацию отдыха, оздоровления и занятости детей и подростков с целью повышения качества и эффективности этой работы.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Исходя из вышеизложенного возникает</w:t>
      </w:r>
      <w:proofErr w:type="gramEnd"/>
      <w:r>
        <w:t xml:space="preserve"> необходимость в программном подходе к организации отдыха, оздоровления, творческого досуга, занятости детей и подростков, и социальная значимость обозначенных проблем обуславливает их решения с использованием программно-целевого метода.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Несмотря на активную деятельность в сфере организации отдыха, оздоровления и занятости детей и подростков, в городе, так же как и в России в целом, наблюдается тенденция к ухудшению состояния здоровья детей и подростков. Причинами роста общей и первичной заболеваемости детей и подростков являются проблемы, связанные с социальным положением отдельных семей, ухудшением структуры и качества питания, снижение двигательной активности, недостаточная эффективность профилактических мероприятий, направленных на сохранение здоровья детей и подростков, увеличение учебной нагрузки в школах.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Данная Программа является комплексной. Реализация мероприятий по организации отдыха и оздоровления детей и подростков, а также занятость подростков в каникулярный период позволит улучшить творческое и физическое развитие детей, состояние их здоровья, будет способствовать приобретению трудовых навыков, что позволит повысить степень их самореализации и профессионального самоопределения.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реализации данной целевой Программы является обеспечение 94% от общего количества детей и подростков необходимыми условиями полноценного отдыха и оздоровления, и 100% подростков, желающих трудоустроиться, - занятостью.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разработана в соответствии с федеральными и областными законами социальной направленности.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2. Цели и задачи Программы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Цели Программы: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1. Комплексное решение вопросов организации отдыха, оздоровления и занятости детей и подростков города Обнинска.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2. Обеспечение отдыха, оздоровления и занятости детей и подростков города Обнинска.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3. Увеличение количества детей в возрасте от 7 до 17 лет, в том числе детей, находящихся в трудной жизненной ситуации, охваченных организованными формами отдыха, оздоровления и занятости.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Задачи Программы: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1. Оказание поддержки детям, находящимся в трудной жизненной ситуации, детям, достигшим индивидуальных успехов в учебе, творчестве, спорте, социальных инициативах, в обеспечении отдыха и оздоровления.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2. Создание условий для сохранения и дальнейшего развития учреждений оздоровления, отдыха и занятости, обеспечивающих нормальную жизнедеятельность детей и подростков.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3. Организовать культурно-досуговую деятельность, обеспечивающую разумное и полезное проведение детьми и подростками свободного времени, их духовно-</w:t>
      </w:r>
      <w:r>
        <w:lastRenderedPageBreak/>
        <w:t>нравственное развитие, развитие творческого потенциала, приобщение к ценностям культуры и искусства, восстановление здоровья.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4. Обеспечить условия занятости детей и подростков в летнее каникулярное время для предупреждения правонарушений в детской и подростковой среде.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5. Совершенствовать учебно-методическое, кадровое и информационное обеспечение деятельности по организации отдыха и оздоровления детей и подростков.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3. Система основных мероприятий Программы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осуществляется по следующим основным направлениям: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организационное и информационно-методическое обеспечение отдыха, оздоровления и занятости детей и подростков;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отдыха и оздоровления детей и подростков, оказание преимущественной поддержки в отдыхе и оздоровлении детей, находящихся в трудной жизненной ситуации;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занятости несовершеннолетних в свободное от учебы время.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hyperlink w:anchor="Par361" w:history="1">
        <w:r>
          <w:rPr>
            <w:color w:val="0000FF"/>
          </w:rPr>
          <w:t>Перечень</w:t>
        </w:r>
      </w:hyperlink>
      <w:r>
        <w:t xml:space="preserve"> мероприятий Программы, содержащий конкретные мероприятия, направленные на реализацию ее целей, с указанием сроков, ресурсов и исполнителей представлен в приложении N 1 к настоящей Программе.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4. Сроки реализации Программы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ориентирована на долгосрочный период и реализуется с 2012 по 2015 год.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5. Финансовое обеспечение целевой программы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Источником финансирования являются средства областного и местного бюджетов, внебюджетных источников (сре</w:t>
      </w:r>
      <w:proofErr w:type="gramStart"/>
      <w:r>
        <w:t>дств пр</w:t>
      </w:r>
      <w:proofErr w:type="gramEnd"/>
      <w:r>
        <w:t>едприятий, родителей). Объем финансирования Программы в 2012-2015 гг. составляет: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1080"/>
        <w:gridCol w:w="1080"/>
        <w:gridCol w:w="1080"/>
        <w:gridCol w:w="1800"/>
      </w:tblGrid>
      <w:tr w:rsidR="008835F4" w:rsidTr="004018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2012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руб.)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руб.)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2012-2015 гг.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руб.) 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17937,8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18449,8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19078,8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73020,2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отдых и оздоровление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14953,8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15137,8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15563,8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60995,2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занятость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3110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3515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12025,0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Местный бюджет, в том числе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18608,5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20975,7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23734,8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27388,5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90707,5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отдых и оздоровление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18175,7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20624,8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23873,5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78682,5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занятость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3515,0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12025,0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(тыс. руб.)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36162,3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38913,5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42184,6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46467,3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163727,7</w:t>
            </w:r>
          </w:p>
        </w:tc>
      </w:tr>
    </w:tbl>
    <w:p w:rsidR="008835F4" w:rsidRDefault="008835F4" w:rsidP="008835F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Объемы финансовых средств на реализацию мероприятий Программы из областного и местного бюджетов спрогнозированы исходя из сложившейся динамики финансирования организации отдыха, оздоровления и занятости детей и подростков за предыдущие годы.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Расчет потребности финансирования определен исходя из средств, необходимых для отдыха, оздоровления и занятости запланированного количества детей и подростков </w:t>
      </w:r>
      <w:proofErr w:type="gramStart"/>
      <w:r>
        <w:t>на</w:t>
      </w:r>
      <w:proofErr w:type="gramEnd"/>
      <w:r>
        <w:t>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оплату стоимости набора продуктов питания в оздоровительных лагерях с дневным пребыванием и лагерях </w:t>
      </w:r>
      <w:proofErr w:type="spellStart"/>
      <w:r>
        <w:t>малозатратных</w:t>
      </w:r>
      <w:proofErr w:type="spellEnd"/>
      <w:r>
        <w:t xml:space="preserve"> форм (туристических, палаточных и др.);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компенсацию части стоимости путевок по организации фестивальной и оздоровительной программы для детей категории "одаренные", а также детей, занимающихся спортом;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компенсацию части стоимости путевок в загородные оздоровительные учреждения, профильные смены: лагерь актива, спортивные;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оплату расходов на сопровождение (педагогическими и медицинскими кадрами) организованных групп детей;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транспортные расходы (доставка детей в оздоровительный лагерь "Галактика").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реализации Программы возможно возникновение финансовых рисков, связанных </w:t>
      </w:r>
      <w:proofErr w:type="gramStart"/>
      <w:r>
        <w:t>с</w:t>
      </w:r>
      <w:proofErr w:type="gramEnd"/>
      <w:r>
        <w:t>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неполным выделением бюджетных сре</w:t>
      </w:r>
      <w:proofErr w:type="gramStart"/>
      <w:r>
        <w:t>дств в р</w:t>
      </w:r>
      <w:proofErr w:type="gramEnd"/>
      <w:r>
        <w:t>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Объемы финансовых средств, выделяемых на организацию отдыха, оздоровления и занятости детей и подростков г. Обнинска, ежегодно уточняются в соответствии с решениями об утверждении бюджета города на очередной финансовый год.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6. Система индикаторов </w:t>
      </w:r>
      <w:proofErr w:type="gramStart"/>
      <w:r>
        <w:t>экономической</w:t>
      </w:r>
      <w:proofErr w:type="gramEnd"/>
      <w:r>
        <w:t xml:space="preserve"> и социальной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</w:pPr>
      <w:r>
        <w:t>эффективности реализации Программы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В качестве основных показателей эффективности Программы рассматриваются следующие индикаторы: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детей и подростков, направленных на отдых и оздоровление; доля отдохнувших и оздоровленных детей, находящихся в трудной жизненной ситуации, к общему количеству направленных в оздоровительные лагеря;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занятостью всех подростков, желающих трудоустроиться в свободное от учебы время.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320"/>
        <w:gridCol w:w="1440"/>
        <w:gridCol w:w="960"/>
        <w:gridCol w:w="720"/>
        <w:gridCol w:w="960"/>
        <w:gridCol w:w="720"/>
      </w:tblGrid>
      <w:tr w:rsidR="008835F4" w:rsidTr="004018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Индикаторы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детей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2011 году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Планируемое значение  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 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детей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подростков в возрасте от 7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17 лет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8155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8355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8855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9105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детей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подростков, охваченных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организованным отдыхом,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оздоровлением и занятостью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7502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7728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8279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8558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увеличения количества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детей, охваченных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организованным отдыхом,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оздоровлением и занятостью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93,5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94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детей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подростков в возрасте от 7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17 лет, оказавшихся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трудной жизненной ситуации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2448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2448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2448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детей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подростков, охваченных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организованным отдыхом,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оздоровлением и занятостью,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находящихся в трудной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жизненной ситуации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1958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2032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2228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</w:t>
            </w:r>
          </w:p>
        </w:tc>
      </w:tr>
      <w:tr w:rsidR="008835F4" w:rsidTr="004018B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Доля детей и подростков,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оказавшихся в трудной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жизненной ситуации,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охваченных организованным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отдыхом, оздоровлением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занятостью, к общему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количеству детей,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находящихся в трудной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жизненной ситуации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91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F4" w:rsidRDefault="008835F4" w:rsidP="004018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</w:t>
            </w:r>
          </w:p>
        </w:tc>
      </w:tr>
    </w:tbl>
    <w:p w:rsidR="008835F4" w:rsidRDefault="008835F4" w:rsidP="008835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  <w:outlineLvl w:val="1"/>
      </w:pPr>
      <w:r>
        <w:t>7. Механизм реализации, организация управления Программой</w:t>
      </w:r>
    </w:p>
    <w:p w:rsidR="008835F4" w:rsidRDefault="008835F4" w:rsidP="008835F4">
      <w:pPr>
        <w:widowControl w:val="0"/>
        <w:autoSpaceDE w:val="0"/>
        <w:autoSpaceDN w:val="0"/>
        <w:adjustRightInd w:val="0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 реализации</w:t>
      </w:r>
    </w:p>
    <w:p w:rsidR="008835F4" w:rsidRDefault="008835F4" w:rsidP="008835F4">
      <w:pPr>
        <w:widowControl w:val="0"/>
        <w:autoSpaceDE w:val="0"/>
        <w:autoSpaceDN w:val="0"/>
        <w:adjustRightInd w:val="0"/>
      </w:pP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Муниципальным заказчиком Программы является Администрация города Обнинска.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УОО Администрации города Обнинска обеспечивает в ходе реализации Программы координацию деятельности исполнителей по выполнению намеченных мероприятий.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осуществляется на основе условий, порядка и правил, утвержденных федеральными, областными и муниципальными правовыми актами города Обнинска.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УОО Администрации города Обнинска с учетом выделенных на реализацию Программы средств ежегодно уточняет целевые показатели и затраты по программным мероприятиям.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Программой включает в себя: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сбора информации о ходе реализации мероприятий Программы;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оценку эффективности реализации разделов Программы;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обобщение отчетных материалов, подготовку и представление в установленном порядке отчетов о ходе реализации Программы в Администрацию города Обнинска.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Отчет о реализации Программы должен содержать: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 результатах реализации Программы за отчетный период;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общий объем фактически произведенных расходов, всего и в том числе по источникам финансирования;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 соответствии результатов фактическим затратам на реализацию Программы;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информацию о ходе и полноте выполнения программных мероприятий;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- оценку эффективности результатов реализации Программы.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обеспечения </w:t>
      </w:r>
      <w:proofErr w:type="gramStart"/>
      <w:r>
        <w:t>контроля за</w:t>
      </w:r>
      <w:proofErr w:type="gramEnd"/>
      <w:r>
        <w:t xml:space="preserve"> ходом реализации Программы исполнители Программы представляют заместителю главы Администрации города по социальным вопросам информацию о выполнении мероприятий Программы, содержащую анализ положительных результатов, а также причины недостатков и нерешенных проблем. Контроль предусматривает сопровождение реализации мероприятий Программы управлением общего образования, управлением социальной защиты населения, отделом культуры, центром занятости населения, внутриведомственный контроль и проведение комплексных проверок с участием представителей иных органов власти.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Все участники Программы несут ответственность за целевое использование выделенных финансовых средств, представление своевременной и полной информации о ходе выполнения мероприятий Программы.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Оперативное решение вопросов по организации оздоровления, отдыха и занятости детей в Администрации города Обнинска осуществляет межведомственная комиссия по организации отдыха, оздоровления, занятости детей и подростков, председателем которой является заместитель главы Администрации города по социальным вопросам.</w:t>
      </w:r>
    </w:p>
    <w:p w:rsidR="008835F4" w:rsidRDefault="008835F4" w:rsidP="008835F4">
      <w:pPr>
        <w:widowControl w:val="0"/>
        <w:autoSpaceDE w:val="0"/>
        <w:autoSpaceDN w:val="0"/>
        <w:adjustRightInd w:val="0"/>
        <w:ind w:firstLine="540"/>
        <w:jc w:val="both"/>
      </w:pPr>
      <w:r>
        <w:t>Общий контроль осуществляет глава Администрации МО "Город Обнинск".</w:t>
      </w:r>
    </w:p>
    <w:p w:rsidR="009F72A8" w:rsidRDefault="009F72A8">
      <w:bookmarkStart w:id="1" w:name="_GoBack"/>
      <w:bookmarkEnd w:id="1"/>
    </w:p>
    <w:sectPr w:rsidR="009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9"/>
    <w:rsid w:val="00112769"/>
    <w:rsid w:val="008835F4"/>
    <w:rsid w:val="009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8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8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1DCAE849B65B0CB25FE12F925B3168AE5A15D63390742E6F753C08AB22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1DCAE849B65B0CB25FE12F925B3168AE5A55E6F3F0742E6F753C08AB224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1DCAE849B65B0CB25FE12F925B3168AE4A15E69390742E6F753C08AB224L" TargetMode="External"/><Relationship Id="rId11" Type="http://schemas.openxmlformats.org/officeDocument/2006/relationships/hyperlink" Target="consultantplus://offline/ref=1DA1DCAE849B65B0CB25E01FEF49ED188CECFD566E3C0916BCA8089DDD2D0B0E3112EA15ED71780D7E606EBC29L" TargetMode="External"/><Relationship Id="rId5" Type="http://schemas.openxmlformats.org/officeDocument/2006/relationships/hyperlink" Target="consultantplus://offline/ref=1DA1DCAE849B65B0CB25E01FEF49ED188CECFD566F3F0B1DB9A8089DDD2D0B0E3112EA15ED71780D7E656ABC28L" TargetMode="External"/><Relationship Id="rId10" Type="http://schemas.openxmlformats.org/officeDocument/2006/relationships/hyperlink" Target="consultantplus://offline/ref=1DA1DCAE849B65B0CB25E01FEF49ED188CECFD566E3B0514BAA8089DDD2D0B0EB32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1DCAE849B65B0CB25E01FEF49ED188CECFD566E3C0916BCA8089DDD2D0B0EB32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4340</Words>
  <Characters>24744</Characters>
  <Application>Microsoft Office Word</Application>
  <DocSecurity>0</DocSecurity>
  <Lines>206</Lines>
  <Paragraphs>58</Paragraphs>
  <ScaleCrop>false</ScaleCrop>
  <Company/>
  <LinksUpToDate>false</LinksUpToDate>
  <CharactersWithSpaces>29026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2012-12-04T10:32:00Z</dcterms:created>
  <dcterms:modified xsi:type="dcterms:W3CDTF">2012-12-04T10:33:00Z</dcterms:modified>
</cp:coreProperties>
</file>