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10B" w14:textId="77777777" w:rsidR="00373175" w:rsidRDefault="00373175" w:rsidP="00373175">
      <w:pPr>
        <w:rPr>
          <w:sz w:val="26"/>
          <w:szCs w:val="26"/>
        </w:rPr>
      </w:pPr>
      <w:r w:rsidRPr="00877307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постановлению</w:t>
      </w:r>
    </w:p>
    <w:p w14:paraId="2098F0C6" w14:textId="77777777" w:rsidR="00373175" w:rsidRDefault="00373175" w:rsidP="0037317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Администрации города Обнинска</w:t>
      </w:r>
    </w:p>
    <w:p w14:paraId="2659A43D" w14:textId="77777777" w:rsidR="00373175" w:rsidRDefault="00373175" w:rsidP="0037317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13.11.2023 № 2816-п</w:t>
      </w:r>
    </w:p>
    <w:p w14:paraId="57FE7680" w14:textId="77777777" w:rsidR="00373175" w:rsidRDefault="00373175" w:rsidP="00373175">
      <w:pPr>
        <w:rPr>
          <w:sz w:val="26"/>
          <w:szCs w:val="26"/>
        </w:rPr>
      </w:pPr>
    </w:p>
    <w:p w14:paraId="5814EB22" w14:textId="77777777" w:rsidR="00373175" w:rsidRDefault="00373175" w:rsidP="00373175">
      <w:pPr>
        <w:jc w:val="center"/>
        <w:rPr>
          <w:b/>
          <w:sz w:val="26"/>
          <w:szCs w:val="26"/>
        </w:rPr>
      </w:pPr>
    </w:p>
    <w:p w14:paraId="358D6100" w14:textId="77777777" w:rsidR="00373175" w:rsidRPr="00CB5797" w:rsidRDefault="00373175" w:rsidP="00373175">
      <w:pPr>
        <w:jc w:val="center"/>
        <w:rPr>
          <w:sz w:val="26"/>
          <w:szCs w:val="26"/>
        </w:rPr>
      </w:pPr>
      <w:r w:rsidRPr="00CB5797">
        <w:rPr>
          <w:sz w:val="26"/>
          <w:szCs w:val="26"/>
        </w:rPr>
        <w:t xml:space="preserve">Положение об организации работы по профилактике коррупционных правонарушений в </w:t>
      </w:r>
      <w:proofErr w:type="gramStart"/>
      <w:r w:rsidRPr="00CB5797">
        <w:rPr>
          <w:sz w:val="26"/>
          <w:szCs w:val="26"/>
        </w:rPr>
        <w:t>подведомственных  Администрации</w:t>
      </w:r>
      <w:proofErr w:type="gramEnd"/>
      <w:r w:rsidRPr="00CB5797">
        <w:rPr>
          <w:sz w:val="26"/>
          <w:szCs w:val="26"/>
        </w:rPr>
        <w:t xml:space="preserve"> города Обнинска муниципальных организациях</w:t>
      </w:r>
    </w:p>
    <w:p w14:paraId="0BCF1B30" w14:textId="77777777" w:rsidR="00373175" w:rsidRDefault="00373175" w:rsidP="00373175">
      <w:pPr>
        <w:rPr>
          <w:sz w:val="26"/>
          <w:szCs w:val="26"/>
        </w:rPr>
      </w:pPr>
    </w:p>
    <w:p w14:paraId="2352C047" w14:textId="77777777" w:rsidR="00373175" w:rsidRDefault="00373175" w:rsidP="00373175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организации работы по профилактике коррупционных правонарушений в подведомственных Администрации города Обнинска муниципальных организациях  (далее – Положение) разработано 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Федеральным законом от 12.01.1996    № 7-ФЗ «О некоммерческих организациях», Уставом города Обнинска, протоколом № 24 заседания комиссии по координации работы по противодействию коррупции в Калужской области от 24.11.2022 в целях повышения эффективности  и результативности  проведения соответствующих мероприятий.</w:t>
      </w:r>
    </w:p>
    <w:p w14:paraId="38A73457" w14:textId="77777777" w:rsidR="00373175" w:rsidRDefault="00373175" w:rsidP="00373175">
      <w:pPr>
        <w:pStyle w:val="a3"/>
        <w:ind w:left="705"/>
        <w:jc w:val="both"/>
        <w:rPr>
          <w:sz w:val="26"/>
          <w:szCs w:val="26"/>
        </w:rPr>
      </w:pPr>
    </w:p>
    <w:p w14:paraId="018FD190" w14:textId="77777777" w:rsidR="00373175" w:rsidRDefault="00373175" w:rsidP="00373175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устанавливает порядок организации работы по профилактике коррупционных правонарушений в подведомственных Администрации города Обнинска муниципальных организациях (далее – организация), а также контроля (мониторинга) за реализацией мер по профилактике коррупционных правонарушений в организациях.</w:t>
      </w:r>
    </w:p>
    <w:p w14:paraId="056740A1" w14:textId="77777777" w:rsidR="00373175" w:rsidRDefault="00373175" w:rsidP="00373175">
      <w:pPr>
        <w:pStyle w:val="a3"/>
        <w:ind w:left="705"/>
        <w:jc w:val="both"/>
        <w:rPr>
          <w:sz w:val="26"/>
          <w:szCs w:val="26"/>
        </w:rPr>
      </w:pPr>
    </w:p>
    <w:p w14:paraId="6527269F" w14:textId="77777777" w:rsidR="00373175" w:rsidRDefault="00373175" w:rsidP="00373175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Работа по профилактике коррупционных правонарушений в организациях включает в себя:</w:t>
      </w:r>
    </w:p>
    <w:p w14:paraId="2A0187B3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нормативных правовых актов, регулирующих правоотношения в области противодействия коррупции, работу по антикоррупционному просвещению;</w:t>
      </w:r>
    </w:p>
    <w:p w14:paraId="17BFA1C4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наличие в организации локального нормативного акта, регулирующего вопросы противодействия коррупции;</w:t>
      </w:r>
    </w:p>
    <w:p w14:paraId="2DAD9779" w14:textId="77777777" w:rsidR="00373175" w:rsidRPr="00CB5797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Плана противодействия коррупции </w:t>
      </w:r>
      <w:r w:rsidRPr="00CB5797">
        <w:rPr>
          <w:sz w:val="26"/>
          <w:szCs w:val="26"/>
        </w:rPr>
        <w:t>(утверждается руководителем организации ежегодно в срок до 25 декабря);</w:t>
      </w:r>
    </w:p>
    <w:p w14:paraId="7798CA6E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наличие подразделения (должностного лица), ответственного за профилактику коррупционных правонарушений;</w:t>
      </w:r>
    </w:p>
    <w:p w14:paraId="3B9AD71F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закрепление в должностных инструкциях, трудовых договорах каждого работника организации обязанностей, связанных с противодействием коррупции, а также ответственности за нарушение положений законодательства о противодействии коррупции;</w:t>
      </w:r>
    </w:p>
    <w:p w14:paraId="3E3B8F29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принятие в организации Кодекса этики и служебного поведения;</w:t>
      </w:r>
    </w:p>
    <w:p w14:paraId="0DEFFC01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предотвращение и урегулирование конфликта интересов;</w:t>
      </w:r>
    </w:p>
    <w:p w14:paraId="4AA35940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работа с обращениями </w:t>
      </w:r>
      <w:proofErr w:type="gramStart"/>
      <w:r>
        <w:rPr>
          <w:sz w:val="26"/>
          <w:szCs w:val="26"/>
        </w:rPr>
        <w:t>граждан,  осуществление</w:t>
      </w:r>
      <w:proofErr w:type="gramEnd"/>
      <w:r>
        <w:rPr>
          <w:sz w:val="26"/>
          <w:szCs w:val="26"/>
        </w:rPr>
        <w:t xml:space="preserve"> анализа таких обращений с точки зрения наличия сведений о фактах коррупции, проверка наличия фактов, указанных в обращениях;</w:t>
      </w:r>
    </w:p>
    <w:p w14:paraId="77A3D080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внутреннего контроля,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</w:t>
      </w:r>
      <w:proofErr w:type="gramStart"/>
      <w:r>
        <w:rPr>
          <w:sz w:val="26"/>
          <w:szCs w:val="26"/>
        </w:rPr>
        <w:t>актов  и</w:t>
      </w:r>
      <w:proofErr w:type="gramEnd"/>
      <w:r>
        <w:rPr>
          <w:sz w:val="26"/>
          <w:szCs w:val="26"/>
        </w:rPr>
        <w:t xml:space="preserve"> локальных нормативных актов организации, оценку коррупционных рисков;</w:t>
      </w:r>
    </w:p>
    <w:p w14:paraId="6282C00D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взаимодействия с государственными органами, осуществляющими контрольно-надзорные функции;</w:t>
      </w:r>
    </w:p>
    <w:p w14:paraId="4D0E8ECF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сотрудничество с правоохранительными органами в сфере противодействия коррупции;</w:t>
      </w:r>
    </w:p>
    <w:p w14:paraId="42897E1B" w14:textId="77777777" w:rsidR="00373175" w:rsidRDefault="00373175" w:rsidP="00373175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со средствами массовой информации при освещении мер, принимаемых по противодействию коррупции, публичность антикоррупционных мер.</w:t>
      </w:r>
    </w:p>
    <w:p w14:paraId="2FB7A2A8" w14:textId="77777777" w:rsidR="00373175" w:rsidRDefault="00373175" w:rsidP="00373175">
      <w:pPr>
        <w:pStyle w:val="a3"/>
        <w:ind w:left="1425"/>
        <w:jc w:val="both"/>
        <w:rPr>
          <w:sz w:val="26"/>
          <w:szCs w:val="26"/>
        </w:rPr>
      </w:pPr>
    </w:p>
    <w:p w14:paraId="32E7E07F" w14:textId="77777777" w:rsidR="00373175" w:rsidRDefault="00373175" w:rsidP="00373175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в срок до 10 декабря в организации осуществляется подготовка информации о результатах исполнения Плана противодействия коррупции за календарный год, которая подписывается руководителем организации и </w:t>
      </w:r>
      <w:proofErr w:type="gramStart"/>
      <w:r>
        <w:rPr>
          <w:sz w:val="26"/>
          <w:szCs w:val="26"/>
        </w:rPr>
        <w:t>размещается  на</w:t>
      </w:r>
      <w:proofErr w:type="gramEnd"/>
      <w:r>
        <w:rPr>
          <w:sz w:val="26"/>
          <w:szCs w:val="26"/>
        </w:rPr>
        <w:t xml:space="preserve"> официальном сайте организации в сети «Интернет».</w:t>
      </w:r>
    </w:p>
    <w:p w14:paraId="049C3D56" w14:textId="77777777" w:rsidR="00373175" w:rsidRDefault="00373175" w:rsidP="00373175">
      <w:pPr>
        <w:pStyle w:val="a3"/>
        <w:ind w:left="705"/>
        <w:jc w:val="both"/>
        <w:rPr>
          <w:sz w:val="26"/>
          <w:szCs w:val="26"/>
        </w:rPr>
      </w:pPr>
    </w:p>
    <w:p w14:paraId="78E9AD82" w14:textId="77777777" w:rsidR="00373175" w:rsidRDefault="00373175" w:rsidP="00373175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(мониторинг) за размещением на официальном сайте организации в сети «Интернет» информации о результатах исполнения плана противодействия коррупции за календарный год осуществляется заместителями главы Администрации города в соответствии с непосредственным подведомственным (организационным) подчинением. </w:t>
      </w:r>
    </w:p>
    <w:p w14:paraId="37B246F1" w14:textId="77777777" w:rsidR="00373175" w:rsidRPr="00424FD2" w:rsidRDefault="00373175" w:rsidP="00373175">
      <w:pPr>
        <w:pStyle w:val="a3"/>
        <w:rPr>
          <w:sz w:val="26"/>
          <w:szCs w:val="26"/>
        </w:rPr>
      </w:pPr>
    </w:p>
    <w:p w14:paraId="17F88BAF" w14:textId="4D5868FC" w:rsidR="00E72C50" w:rsidRDefault="00373175" w:rsidP="00373175">
      <w:r>
        <w:rPr>
          <w:sz w:val="26"/>
          <w:szCs w:val="26"/>
        </w:rPr>
        <w:t xml:space="preserve">Отдел кадровой политики и муниципальной службы Администрации города осуществляет </w:t>
      </w:r>
      <w:r w:rsidRPr="00920AF9">
        <w:rPr>
          <w:sz w:val="26"/>
          <w:szCs w:val="26"/>
        </w:rPr>
        <w:t xml:space="preserve">мониторинг </w:t>
      </w:r>
      <w:r>
        <w:rPr>
          <w:sz w:val="26"/>
          <w:szCs w:val="26"/>
        </w:rPr>
        <w:t>деятельности</w:t>
      </w:r>
      <w:r w:rsidRPr="00920AF9">
        <w:rPr>
          <w:sz w:val="26"/>
          <w:szCs w:val="26"/>
        </w:rPr>
        <w:t xml:space="preserve"> по профилактике коррупционных правонарушений </w:t>
      </w:r>
      <w:r>
        <w:rPr>
          <w:sz w:val="26"/>
          <w:szCs w:val="26"/>
        </w:rPr>
        <w:t xml:space="preserve">и соблюдения законодательства Российской Федерации о противодействии коррупции </w:t>
      </w:r>
      <w:r w:rsidRPr="00920AF9">
        <w:rPr>
          <w:sz w:val="26"/>
          <w:szCs w:val="26"/>
        </w:rPr>
        <w:t>в организациях</w:t>
      </w:r>
      <w:r>
        <w:rPr>
          <w:sz w:val="26"/>
          <w:szCs w:val="26"/>
        </w:rPr>
        <w:t xml:space="preserve"> в соответствии с рекомендациями, изложенными в письме заместителя Губернатора Калужской области – руководителя администрации Губернатора Калужской области от 18.12.2019 № 03-41</w:t>
      </w:r>
      <w:r w:rsidRPr="00920AF9">
        <w:rPr>
          <w:sz w:val="26"/>
          <w:szCs w:val="26"/>
        </w:rPr>
        <w:t>/</w:t>
      </w:r>
      <w:r>
        <w:rPr>
          <w:sz w:val="26"/>
          <w:szCs w:val="26"/>
        </w:rPr>
        <w:t>1686-19.</w:t>
      </w:r>
    </w:p>
    <w:sectPr w:rsidR="00E7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E00"/>
    <w:multiLevelType w:val="multilevel"/>
    <w:tmpl w:val="EE469A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5"/>
    <w:rsid w:val="00373175"/>
    <w:rsid w:val="00E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1C71"/>
  <w15:chartTrackingRefBased/>
  <w15:docId w15:val="{0224B249-54CA-4ECE-8C17-0601A826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2023-11-14T19:30:00Z</dcterms:created>
  <dcterms:modified xsi:type="dcterms:W3CDTF">2023-11-14T19:31:00Z</dcterms:modified>
</cp:coreProperties>
</file>