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widowControl w:val="o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>
      <w:pPr>
        <w:widowControl w:val="off"/>
        <w:jc w:val="right"/>
        <w:rPr/>
      </w:pPr>
      <w:r>
        <w:rPr>
          <w:sz w:val="26"/>
          <w:szCs w:val="26"/>
        </w:rPr>
        <w:t xml:space="preserve">к </w:t>
      </w:r>
      <w:r>
        <w:t xml:space="preserve">постановлению Администрации города Обнинска </w:t>
      </w:r>
    </w:p>
    <w:p>
      <w:pPr>
        <w:widowControl w:val="off"/>
        <w:ind w:left="10635" w:firstLine="709"/>
        <w:jc w:val="right"/>
        <w:rPr/>
      </w:pPr>
      <w:r>
        <w:t xml:space="preserve">от </w:t>
      </w:r>
      <w:r>
        <w:t>21.07.2023</w:t>
      </w:r>
      <w:r>
        <w:t xml:space="preserve"> № </w:t>
      </w:r>
      <w:r>
        <w:t>1779-п</w:t>
      </w:r>
    </w:p>
    <w:p>
      <w:pPr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5.2.  2 этап 2021-2024 годы. </w:t>
      </w:r>
    </w:p>
    <w:p>
      <w:pPr>
        <w:widowControl w:val="off"/>
        <w:rPr>
          <w:b/>
          <w:sz w:val="26"/>
          <w:szCs w:val="26"/>
        </w:rPr>
      </w:pPr>
    </w:p>
    <w:tbl>
      <w:tblPr>
        <w:tblW w:w="16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631"/>
        <w:gridCol w:w="1020"/>
        <w:gridCol w:w="675"/>
        <w:gridCol w:w="1134"/>
        <w:gridCol w:w="2107"/>
        <w:gridCol w:w="6"/>
        <w:gridCol w:w="1128"/>
        <w:gridCol w:w="1191"/>
        <w:gridCol w:w="11"/>
        <w:gridCol w:w="1180"/>
        <w:gridCol w:w="1218"/>
        <w:gridCol w:w="1503"/>
        <w:gridCol w:w="1191"/>
      </w:tblGrid>
      <w:tr>
        <w:trPr>
          <w:gridAfter w:val="1"/>
          <w:wAfter w:w="1191" w:type="dxa"/>
        </w:trPr>
        <w:tc>
          <w:tcPr>
            <w:cnfStyle w:val="10100000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cnfStyle w:val="100000000000"/>
            <w:tcW w:w="3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cnfStyle w:val="100000000000"/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8" w:right="-28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cnfStyle w:val="10000000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cnfStyle w:val="100000000000"/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cnfStyle w:val="100000000000"/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right="-56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cnfStyle w:val="100000000000"/>
            <w:tcW w:w="4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cnfStyle w:val="100000000000"/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right="-37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Итого по 2-му этапу программы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cnfStyle w:val="000000100000"/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010000"/>
            <w:tcW w:w="4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озеленение территории города Обнинска</w:t>
            </w:r>
          </w:p>
        </w:tc>
        <w:tc>
          <w:tcPr>
            <w:cnfStyle w:val="00000001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010000"/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84734,2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798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1105,2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81216,0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798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,2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758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cnfStyle w:val="000000100000"/>
            <w:tcW w:w="4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 благоустройству территории города Обнинска, в том числе очистке земель от мусора</w:t>
            </w:r>
          </w:p>
        </w:tc>
        <w:tc>
          <w:tcPr>
            <w:cnfStyle w:val="00000010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100000"/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41075,3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4446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46220,0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181402,3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-                                                                                                                                                          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37557,1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4446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46220,0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177884,1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мест общего пользования, подлежащая регулярной уборке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кв. м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147,5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проведенных субботников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Обустройство </w:t>
            </w:r>
            <w:r>
              <w:rPr>
                <w:b/>
                <w:sz w:val="26"/>
                <w:szCs w:val="26"/>
              </w:rPr>
              <w:t>площадок для сбора крупногабаритных отходов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cnfStyle w:val="00000010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 озеленению территорий города, реконструкция и восстановление зеленых насаждений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30983,8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37842,5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41500,0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152677,8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высаженной цветочной рассады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110000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расчищенных лесопарковых зон города и улиц города от древесных отходов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28,0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1.3</w:t>
            </w:r>
          </w:p>
        </w:tc>
        <w:tc>
          <w:tcPr>
            <w:cnfStyle w:val="00000001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декоративному оформлению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территорий города Обнинска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12675,1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7350,0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37025,1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декоративно-художественного и ландшафтного оформления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316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социальной рекламы, размещенных на территории МО "Город Обнинск"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</w:t>
            </w:r>
          </w:p>
        </w:tc>
      </w:tr>
      <w:tr>
        <w:trPr>
          <w:gridAfter w:val="1"/>
          <w:wAfter w:w="1191" w:type="dxa"/>
          <w:trHeight w:val="1878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рекламных, информационных конструкций, приведенных в соответствие с требованиями действующего законодательства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</w:tr>
      <w:tr>
        <w:trPr>
          <w:gridAfter w:val="1"/>
          <w:wAfter w:w="1191" w:type="dxa"/>
          <w:trHeight w:val="1878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1.4.</w:t>
            </w:r>
          </w:p>
        </w:tc>
        <w:tc>
          <w:tcPr>
            <w:cnfStyle w:val="00000001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инициативных проектов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 сфере благоустройства города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10000,0</w:t>
            </w:r>
          </w:p>
        </w:tc>
      </w:tr>
      <w:tr>
        <w:trPr>
          <w:gridAfter w:val="1"/>
          <w:wAfter w:w="1191" w:type="dxa"/>
          <w:trHeight w:val="1878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>
        <w:trPr>
          <w:gridAfter w:val="1"/>
          <w:wAfter w:w="1191" w:type="dxa"/>
          <w:trHeight w:val="638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cnfStyle w:val="000000010000"/>
            <w:tcW w:w="4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3.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развитие наружного освещения территории города Обнинска</w:t>
            </w:r>
          </w:p>
        </w:tc>
        <w:tc>
          <w:tcPr>
            <w:cnfStyle w:val="00000001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010000"/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56761,3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62500,0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229182,0</w:t>
            </w:r>
          </w:p>
        </w:tc>
      </w:tr>
      <w:tr>
        <w:trPr>
          <w:gridAfter w:val="1"/>
          <w:wAfter w:w="1191" w:type="dxa"/>
          <w:trHeight w:val="637"/>
        </w:trPr>
        <w:tc>
          <w:tcPr>
            <w:cnfStyle w:val="001000100000"/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4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56761,3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62500,0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229182,0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2.1</w:t>
            </w:r>
          </w:p>
        </w:tc>
        <w:tc>
          <w:tcPr>
            <w:cnfStyle w:val="00000001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сети уличного освещения городских территорий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45500,0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52000,0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50000,0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52500,0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200000,0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Уровень количества работающих светильников на магистральных улицах, улицах и дорогах местного значения от общего количества светильников на улицах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во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внутридворовых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проездах от общего количества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внутридворовых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светильников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2.2</w:t>
            </w:r>
          </w:p>
        </w:tc>
        <w:tc>
          <w:tcPr>
            <w:cnfStyle w:val="00000010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наружного освещения территории города Обнинска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5126,0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7294,7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6761,3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29182,0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установленных энергосберегающих светильников на магистральных улицах, улицах и дорогах местного значения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Доля энергосберегающих светильников на магистральных улицах, улицах и дорогах местного значения в общем объеме светильников наружного освещения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Количество многоквартирных жилых домов и зданий, оборудованных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архитектурной подсветкой фасадов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домов, оборудованных светильниками на фасадах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cnfStyle w:val="000000010000"/>
            <w:tcW w:w="4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4.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парков, парковых зон и скверов города Обнинска</w:t>
            </w:r>
          </w:p>
        </w:tc>
        <w:tc>
          <w:tcPr>
            <w:cnfStyle w:val="00000001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010000"/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82002,3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104461,8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76605,0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93459,4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356528,5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34276,4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60270,3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16130,0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28976,4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81388,3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66235,5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76605,0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43053,0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267281,8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3.1</w:t>
            </w:r>
          </w:p>
        </w:tc>
        <w:tc>
          <w:tcPr>
            <w:cnfStyle w:val="000000010000"/>
            <w:tcW w:w="4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1. 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Благоустройство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  расширение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парковых зон и скверов на территории города</w:t>
            </w:r>
          </w:p>
        </w:tc>
        <w:tc>
          <w:tcPr>
            <w:cnfStyle w:val="00000001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010000"/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80502,3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37000,0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38400,0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195485,3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4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79888,3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37000,0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38400,0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194871,3</w:t>
            </w:r>
          </w:p>
        </w:tc>
      </w:tr>
      <w:tr>
        <w:trPr/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189408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Число видов услуг, оказываемых посетителям на территориях парков, парковых зон и скверов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посетителей, проводящих досуг в парках, парковых зонах и скверах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чел. в год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68000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75000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76000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77000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3.2</w:t>
            </w:r>
          </w:p>
        </w:tc>
        <w:tc>
          <w:tcPr>
            <w:cnfStyle w:val="00000001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2. 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и проведение  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городских мероприятий на 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территории парков города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1500,0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7500,0</w:t>
            </w:r>
          </w:p>
        </w:tc>
      </w:tr>
      <w:tr>
        <w:trPr>
          <w:gridAfter w:val="1"/>
          <w:wAfter w:w="1191" w:type="dxa"/>
          <w:trHeight w:val="1351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мероприятий, проводимых в городских парках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3.3</w:t>
            </w:r>
          </w:p>
        </w:tc>
        <w:tc>
          <w:tcPr>
            <w:cnfStyle w:val="000000010000"/>
            <w:tcW w:w="3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общественной территории в зоне 2 общественного центра города</w:t>
            </w:r>
          </w:p>
        </w:tc>
        <w:tc>
          <w:tcPr>
            <w:cnfStyle w:val="000000010000"/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cnfStyle w:val="000000010000"/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62878,8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22639,4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85518,2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24652,5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22639,4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47291,9</w:t>
            </w:r>
          </w:p>
        </w:tc>
      </w:tr>
      <w:tr>
        <w:trPr>
          <w:gridAfter w:val="1"/>
          <w:wAfter w:w="1191" w:type="dxa"/>
          <w:trHeight w:val="861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 (зона 2 общественного центра города)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</w:tr>
      <w:tr>
        <w:trPr>
          <w:gridAfter w:val="1"/>
          <w:wAfter w:w="1191" w:type="dxa"/>
          <w:trHeight w:val="249"/>
        </w:trPr>
        <w:tc>
          <w:tcPr>
            <w:cnfStyle w:val="00100010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3.4</w:t>
            </w:r>
          </w:p>
        </w:tc>
        <w:tc>
          <w:tcPr>
            <w:cnfStyle w:val="000000100000"/>
            <w:tcW w:w="3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4.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инженерной и инновационной инфраструктуры в зоне 2 общественного центра города</w:t>
            </w:r>
          </w:p>
        </w:tc>
        <w:tc>
          <w:tcPr>
            <w:cnfStyle w:val="000000100000"/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cnfStyle w:val="000000100000"/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100000"/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100000"/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14965,6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53059,4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68025,0</w:t>
            </w:r>
          </w:p>
        </w:tc>
      </w:tr>
      <w:tr>
        <w:trPr>
          <w:gridAfter w:val="1"/>
          <w:wAfter w:w="1191" w:type="dxa"/>
          <w:trHeight w:val="247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cnfStyle w:val="000000010000"/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34276,4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34276,4</w:t>
            </w:r>
          </w:p>
        </w:tc>
      </w:tr>
      <w:tr>
        <w:trPr>
          <w:gridAfter w:val="1"/>
          <w:wAfter w:w="1191" w:type="dxa"/>
          <w:trHeight w:val="247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cnfStyle w:val="000000100000"/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16130,0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16130,0</w:t>
            </w:r>
          </w:p>
        </w:tc>
      </w:tr>
      <w:tr>
        <w:trPr>
          <w:gridAfter w:val="1"/>
          <w:wAfter w:w="1191" w:type="dxa"/>
          <w:trHeight w:val="247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010000"/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14965,6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2653,0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17618,6</w:t>
            </w:r>
          </w:p>
        </w:tc>
      </w:tr>
      <w:tr>
        <w:trPr>
          <w:gridAfter w:val="1"/>
          <w:wAfter w:w="1191" w:type="dxa"/>
          <w:trHeight w:val="2017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Площадь объектов инженерной и инновационной инфраструктуры (зона 2 общественного центра города)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</w:tr>
      <w:tr>
        <w:trPr>
          <w:gridAfter w:val="1"/>
          <w:wAfter w:w="1191" w:type="dxa"/>
          <w:trHeight w:val="278"/>
        </w:trPr>
        <w:tc>
          <w:tcPr>
            <w:cnfStyle w:val="001000010000"/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cnfStyle w:val="00000001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5.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похоронного дела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60160,0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62860,0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273522,8</w:t>
            </w:r>
          </w:p>
        </w:tc>
      </w:tr>
      <w:tr>
        <w:trPr>
          <w:gridAfter w:val="1"/>
          <w:wAfter w:w="1191" w:type="dxa"/>
          <w:trHeight w:val="591"/>
        </w:trPr>
        <w:tc>
          <w:tcPr>
            <w:cnfStyle w:val="00100010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4.1</w:t>
            </w:r>
          </w:p>
        </w:tc>
        <w:tc>
          <w:tcPr>
            <w:cnfStyle w:val="00000010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МКУ "БРУ"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73868,2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69534,6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57160,0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59360,0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259922,8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Восстановление архива захоронений за период с 1985 по 1996 годы, перевод архива на электронные носители</w:t>
            </w:r>
          </w:p>
        </w:tc>
        <w:tc>
          <w:tcPr>
            <w:cnfStyle w:val="000000010000"/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cnfStyle w:val="000000010000"/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период, год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1985 - 1987 гг.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1988 - 1990 гг.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1991 - 1993 гг.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1994 - 1996 гг.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инвентаризированных мест захоронений на городских кладбищах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1200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4.2</w:t>
            </w:r>
          </w:p>
        </w:tc>
        <w:tc>
          <w:tcPr>
            <w:cnfStyle w:val="00000010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Оказание услуг по транспортировке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тел  умерших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в патолого-анатомическое отделение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4.3</w:t>
            </w: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оказанных услуг по транспортировке тел умерших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кол-во услуг в год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</w:tr>
      <w:tr>
        <w:trPr>
          <w:gridAfter w:val="1"/>
          <w:wAfter w:w="1191" w:type="dxa"/>
          <w:trHeight w:val="619"/>
        </w:trPr>
        <w:tc>
          <w:tcPr>
            <w:cnfStyle w:val="00100010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4.4</w:t>
            </w:r>
          </w:p>
        </w:tc>
        <w:tc>
          <w:tcPr>
            <w:cnfStyle w:val="000000100000"/>
            <w:tcW w:w="4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территорий кладбищ и содержание мест захоронений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2600,0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3000,0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3500,0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11600,0</w:t>
            </w:r>
          </w:p>
        </w:tc>
      </w:tr>
      <w:tr>
        <w:trPr>
          <w:gridAfter w:val="1"/>
          <w:wAfter w:w="1191" w:type="dxa"/>
          <w:trHeight w:val="625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содержания и благоустройства территорий кладбищ</w:t>
            </w:r>
          </w:p>
        </w:tc>
        <w:tc>
          <w:tcPr>
            <w:cnfStyle w:val="00000001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cnfStyle w:val="00000001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обслуживаемых площадок</w:t>
            </w:r>
          </w:p>
        </w:tc>
        <w:tc>
          <w:tcPr>
            <w:cnfStyle w:val="000000100000"/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cnfStyle w:val="000000100000"/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5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по программе на втором этапе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295730,7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320743,9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303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324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539,4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0338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53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34276,4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60270,3</w:t>
            </w:r>
          </w:p>
        </w:tc>
      </w:tr>
      <w:tr>
        <w:trPr>
          <w:gridAfter w:val="1"/>
          <w:wAfter w:w="1191" w:type="dxa"/>
        </w:trPr>
        <w:tc>
          <w:tcPr>
            <w:cnfStyle w:val="00100001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53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01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cnfStyle w:val="00000001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4132,2</w:t>
            </w:r>
          </w:p>
        </w:tc>
        <w:tc>
          <w:tcPr>
            <w:cnfStyle w:val="00000001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cnfStyle w:val="00000001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cnfStyle w:val="00000001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16130,0</w:t>
            </w:r>
          </w:p>
        </w:tc>
        <w:tc>
          <w:tcPr>
            <w:cnfStyle w:val="00000001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32494,6</w:t>
            </w:r>
          </w:p>
        </w:tc>
      </w:tr>
      <w:tr>
        <w:trPr>
          <w:gridAfter w:val="1"/>
          <w:wAfter w:w="1191" w:type="dxa"/>
        </w:trPr>
        <w:tc>
          <w:tcPr>
            <w:cnfStyle w:val="001000100000"/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53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cnfStyle w:val="000000100000"/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cnfStyle w:val="000000100000"/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291598,5</w:t>
            </w:r>
          </w:p>
        </w:tc>
        <w:tc>
          <w:tcPr>
            <w:cnfStyle w:val="000000100000"/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282517,6</w:t>
            </w:r>
          </w:p>
        </w:tc>
        <w:tc>
          <w:tcPr>
            <w:cnfStyle w:val="000000100000"/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303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324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</w:t>
            </w:r>
          </w:p>
        </w:tc>
        <w:tc>
          <w:tcPr>
            <w:cnfStyle w:val="000000100000"/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133,0</w:t>
            </w:r>
          </w:p>
        </w:tc>
        <w:tc>
          <w:tcPr>
            <w:cnfStyle w:val="000000100000"/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7573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,6</w:t>
            </w:r>
          </w:p>
        </w:tc>
      </w:tr>
    </w:tbl>
    <w:p/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</cp:coreProperties>
</file>